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170" w:rsidRPr="001A5752" w:rsidRDefault="00775170" w:rsidP="00775170">
      <w:pPr>
        <w:jc w:val="center"/>
        <w:rPr>
          <w:b/>
        </w:rPr>
      </w:pPr>
      <w:r w:rsidRPr="00775170">
        <w:rPr>
          <w:b/>
        </w:rPr>
        <w:t>Rodent health program (</w:t>
      </w:r>
      <w:r w:rsidR="001A5752">
        <w:rPr>
          <w:rFonts w:hint="eastAsia"/>
          <w:b/>
        </w:rPr>
        <w:t>SPF</w:t>
      </w:r>
      <w:r w:rsidR="005B6606">
        <w:rPr>
          <w:rFonts w:hint="eastAsia"/>
          <w:b/>
        </w:rPr>
        <w:t>1</w:t>
      </w:r>
      <w:r w:rsidR="001A5752">
        <w:rPr>
          <w:rFonts w:hint="eastAsia"/>
          <w:b/>
        </w:rPr>
        <w:t xml:space="preserve"> area, </w:t>
      </w:r>
      <w:r w:rsidRPr="00775170">
        <w:rPr>
          <w:b/>
        </w:rPr>
        <w:t>Fujita Health University)</w:t>
      </w:r>
    </w:p>
    <w:p w:rsidR="00775170" w:rsidRPr="005B6606" w:rsidRDefault="00775170" w:rsidP="00775170">
      <w:pPr>
        <w:rPr>
          <w:b/>
        </w:rPr>
      </w:pPr>
    </w:p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-husbandry practices</w:t>
      </w:r>
    </w:p>
    <w:p w:rsidR="00775170" w:rsidRDefault="00775170" w:rsidP="00775170">
      <w:r>
        <w:t xml:space="preserve">Procedures (caging, environmental </w:t>
      </w:r>
      <w:r w:rsidR="006D1939">
        <w:rPr>
          <w:rFonts w:hint="eastAsia"/>
        </w:rPr>
        <w:t>control</w:t>
      </w:r>
      <w:r>
        <w:t xml:space="preserve">, feed/water, sanitation, animal identification, special </w:t>
      </w:r>
      <w:r w:rsidR="006D1939" w:rsidRPr="006D1939">
        <w:t>requirements</w:t>
      </w:r>
      <w:r>
        <w:t xml:space="preserve"> e.g.) are established to ensure animals are bred, treated and handled to meet certain health control requirement by </w:t>
      </w:r>
      <w:r w:rsidR="00273B0A">
        <w:t xml:space="preserve">Education and Research Center of Animal Models for Human Diseases, </w:t>
      </w:r>
      <w:r>
        <w:t>Fujita Health University.</w:t>
      </w:r>
    </w:p>
    <w:p w:rsidR="00775170" w:rsidRDefault="00775170" w:rsidP="00775170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-PPE requirements</w:t>
      </w:r>
    </w:p>
    <w:p w:rsidR="006D0892" w:rsidRDefault="006D0892" w:rsidP="006D0892">
      <w:r>
        <w:t>PPE (gloves, shoe covers, gowns, lab coats, masks and head covers) should be donned when entering the animal facility.</w:t>
      </w:r>
      <w:r>
        <w:rPr>
          <w:rFonts w:hint="eastAsia"/>
        </w:rPr>
        <w:t xml:space="preserve"> </w:t>
      </w:r>
    </w:p>
    <w:p w:rsidR="00775170" w:rsidRDefault="006D0892" w:rsidP="006D0892">
      <w:r>
        <w:t xml:space="preserve">PPE should be changed </w:t>
      </w:r>
      <w:r w:rsidR="006D1939">
        <w:rPr>
          <w:rFonts w:hint="eastAsia"/>
        </w:rPr>
        <w:t>after</w:t>
      </w:r>
      <w:r>
        <w:t xml:space="preserve"> be</w:t>
      </w:r>
      <w:r w:rsidR="006D1939">
        <w:rPr>
          <w:rFonts w:hint="eastAsia"/>
        </w:rPr>
        <w:t>coming</w:t>
      </w:r>
      <w:r>
        <w:t xml:space="preserve"> unclean or contaminated, and removed before leaving the animal facility.</w:t>
      </w:r>
    </w:p>
    <w:p w:rsidR="006D0892" w:rsidRPr="006D0892" w:rsidRDefault="006D0892" w:rsidP="006D0892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-types of hood used and whether all animal cages are opened only inside a hood</w:t>
      </w:r>
    </w:p>
    <w:p w:rsidR="00775170" w:rsidRDefault="00775170" w:rsidP="00775170">
      <w:r>
        <w:t>The hood is not used for animal cage opening in our facility because High Efficiency Particulate Air Filter System is facilitated for the clean air flow in the entire room.</w:t>
      </w:r>
    </w:p>
    <w:p w:rsidR="00775170" w:rsidRDefault="00775170" w:rsidP="00775170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-type of racks and cages used (static, PIV, open)</w:t>
      </w:r>
    </w:p>
    <w:p w:rsidR="00775170" w:rsidRDefault="00775170" w:rsidP="00775170">
      <w:r>
        <w:t xml:space="preserve">We have High Efficiency Particulate Air Filter System in the entire room and rack. </w:t>
      </w:r>
    </w:p>
    <w:p w:rsidR="00775170" w:rsidRDefault="00775170" w:rsidP="00775170">
      <w:r>
        <w:t>In the rack, cages are not covered by the filter lids.</w:t>
      </w:r>
    </w:p>
    <w:p w:rsidR="00775170" w:rsidRDefault="00775170" w:rsidP="00775170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-food (autoclaved, irradiated)</w:t>
      </w:r>
    </w:p>
    <w:p w:rsidR="00775170" w:rsidRDefault="00775170" w:rsidP="00775170">
      <w:r>
        <w:t>Irradiated lab chow diets are used.</w:t>
      </w:r>
    </w:p>
    <w:p w:rsidR="00775170" w:rsidRDefault="00775170" w:rsidP="00775170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-water source (autoclaved, irradiated, filtered)</w:t>
      </w:r>
    </w:p>
    <w:p w:rsidR="00775170" w:rsidRDefault="00775170" w:rsidP="00775170">
      <w:r>
        <w:t>Water is filtered before supplying.</w:t>
      </w:r>
    </w:p>
    <w:p w:rsidR="00775170" w:rsidRDefault="00775170" w:rsidP="00775170"/>
    <w:p w:rsidR="00775170" w:rsidRPr="00775170" w:rsidRDefault="00775170" w:rsidP="00775170">
      <w:pPr>
        <w:rPr>
          <w:color w:val="3333FF"/>
        </w:rPr>
      </w:pPr>
      <w:r w:rsidRPr="00775170">
        <w:rPr>
          <w:color w:val="3333FF"/>
        </w:rPr>
        <w:t>-a description of the rodent health surveillance program (sentinels used, frequency of testing, frequency of replacement, testing done)</w:t>
      </w:r>
    </w:p>
    <w:p w:rsidR="00775170" w:rsidRDefault="00775170" w:rsidP="00775170">
      <w:r>
        <w:t xml:space="preserve">Microbiological monitoring is performed </w:t>
      </w:r>
      <w:proofErr w:type="gramStart"/>
      <w:r>
        <w:t>4 times/year (every 3 months)</w:t>
      </w:r>
      <w:proofErr w:type="gramEnd"/>
      <w:r>
        <w:t>.</w:t>
      </w:r>
    </w:p>
    <w:p w:rsidR="00775170" w:rsidRDefault="00775170" w:rsidP="00775170">
      <w:r>
        <w:t>A sentinel animal is located per 2-3 racks.</w:t>
      </w:r>
    </w:p>
    <w:p w:rsidR="00775170" w:rsidRDefault="00775170" w:rsidP="00775170">
      <w:r>
        <w:t>Bedding from each cage is transferred into the cage with a sentinel animal.</w:t>
      </w:r>
    </w:p>
    <w:p w:rsidR="00775170" w:rsidRDefault="00775170" w:rsidP="00775170"/>
    <w:p w:rsidR="00775170" w:rsidRDefault="00775170" w:rsidP="00775170"/>
    <w:p w:rsidR="00775170" w:rsidRDefault="00775170" w:rsidP="00775170"/>
    <w:p w:rsidR="00775170" w:rsidRDefault="00775170" w:rsidP="00775170"/>
    <w:p w:rsidR="00277142" w:rsidRDefault="00775170" w:rsidP="00775170">
      <w:r>
        <w:t>Following microbial pathogens are examined in the mouse.</w:t>
      </w:r>
    </w:p>
    <w:tbl>
      <w:tblPr>
        <w:tblpPr w:leftFromText="142" w:rightFromText="142" w:vertAnchor="text" w:horzAnchor="margin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Mouse hepatitis virus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 (MHV)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Sendai virus (HVJ)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Ectromelia virus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Lymphocytic 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chromeningitis</w:t>
            </w:r>
            <w:proofErr w:type="spellEnd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virus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(LCMV)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Mycoplasma 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pulmonis</w:t>
            </w:r>
            <w:proofErr w:type="spellEnd"/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Clostridium 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piliforme</w:t>
            </w:r>
            <w:proofErr w:type="spellEnd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Tyzzer’s</w:t>
            </w:r>
            <w:proofErr w:type="spellEnd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organism)</w:t>
            </w:r>
          </w:p>
        </w:tc>
      </w:tr>
      <w:tr w:rsidR="00775170" w:rsidRPr="007A51FC" w:rsidTr="00A330C6">
        <w:trPr>
          <w:trHeight w:val="240"/>
        </w:trPr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Corynebacterium</w:t>
            </w:r>
            <w:proofErr w:type="spellEnd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kutscheri</w:t>
            </w:r>
            <w:proofErr w:type="spellEnd"/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775170" w:rsidRPr="007A51FC" w:rsidTr="00A330C6">
        <w:trPr>
          <w:trHeight w:val="240"/>
        </w:trPr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Salmonella spp.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 xml:space="preserve">Pasteurella pneumotropica 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Citrobacter rodentium</w:t>
            </w:r>
          </w:p>
        </w:tc>
      </w:tr>
      <w:tr w:rsidR="00775170" w:rsidRPr="007A51FC" w:rsidTr="00A330C6"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>E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cto parasites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 ( </w:t>
            </w: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Fur mites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, </w:t>
            </w: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 other)</w:t>
            </w:r>
          </w:p>
        </w:tc>
      </w:tr>
      <w:tr w:rsidR="00775170" w:rsidRPr="007A51FC" w:rsidTr="00775170">
        <w:trPr>
          <w:trHeight w:val="365"/>
        </w:trPr>
        <w:tc>
          <w:tcPr>
            <w:tcW w:w="10170" w:type="dxa"/>
          </w:tcPr>
          <w:p w:rsidR="00775170" w:rsidRPr="007A51FC" w:rsidRDefault="00775170" w:rsidP="00775170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</w:pP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rFonts w:ascii="Times New Roman" w:eastAsia="ＭＳ明朝" w:hAnsi="Times New Roman" w:cs="Times New Roman"/>
                <w:kern w:val="0"/>
                <w:sz w:val="24"/>
                <w:szCs w:val="24"/>
                <w:lang w:val="pt-BR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Endo parasites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 ( </w:t>
            </w: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Protozoa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 xml:space="preserve">, </w:t>
            </w:r>
            <w:r w:rsidRPr="007A51FC">
              <w:rPr>
                <w:rFonts w:ascii="Times New Roman" w:eastAsia="HGPｺﾞｼｯｸE" w:hAnsi="Times New Roman" w:cs="Times New Roman"/>
                <w:kern w:val="0"/>
                <w:sz w:val="24"/>
                <w:szCs w:val="24"/>
              </w:rPr>
              <w:t>■</w:t>
            </w:r>
            <w:r w:rsidRPr="007A51FC">
              <w:rPr>
                <w:sz w:val="24"/>
                <w:szCs w:val="24"/>
              </w:rPr>
              <w:t xml:space="preserve"> </w:t>
            </w:r>
            <w:r w:rsidRPr="007A51FC">
              <w:rPr>
                <w:rFonts w:ascii="Times New Roman" w:hAnsi="Times New Roman" w:cs="Times New Roman" w:hint="eastAsia"/>
                <w:kern w:val="0"/>
                <w:sz w:val="24"/>
                <w:szCs w:val="24"/>
                <w:lang w:val="pt-BR"/>
              </w:rPr>
              <w:t>Pinworm)</w:t>
            </w:r>
          </w:p>
        </w:tc>
      </w:tr>
    </w:tbl>
    <w:p w:rsidR="00775170" w:rsidRDefault="00775170" w:rsidP="00775170">
      <w:pPr>
        <w:rPr>
          <w:lang w:val="pt-BR"/>
        </w:rPr>
      </w:pPr>
    </w:p>
    <w:p w:rsidR="00775170" w:rsidRPr="00BE6E7E" w:rsidRDefault="00775170" w:rsidP="00775170">
      <w:pPr>
        <w:autoSpaceDE w:val="0"/>
        <w:autoSpaceDN w:val="0"/>
        <w:adjustRightInd w:val="0"/>
        <w:spacing w:before="240"/>
        <w:jc w:val="left"/>
        <w:rPr>
          <w:rFonts w:ascii="Times New Roman" w:hAnsi="Times New Roman" w:cs="Times New Roman"/>
          <w:kern w:val="0"/>
          <w:sz w:val="22"/>
        </w:rPr>
      </w:pPr>
      <w:r w:rsidRPr="00BE6E7E">
        <w:rPr>
          <w:rFonts w:ascii="Times New Roman" w:hAnsi="Times New Roman" w:cs="Times New Roman"/>
          <w:kern w:val="0"/>
          <w:sz w:val="22"/>
        </w:rPr>
        <w:t xml:space="preserve">Name of </w:t>
      </w:r>
      <w:r w:rsidRPr="00BE6E7E">
        <w:rPr>
          <w:rFonts w:ascii="Times New Roman" w:hAnsi="Times New Roman" w:cs="Times New Roman" w:hint="eastAsia"/>
          <w:kern w:val="0"/>
          <w:sz w:val="22"/>
        </w:rPr>
        <w:t xml:space="preserve">the facility </w:t>
      </w:r>
      <w:r>
        <w:rPr>
          <w:rFonts w:ascii="Times New Roman" w:hAnsi="Times New Roman" w:cs="Times New Roman"/>
          <w:kern w:val="0"/>
          <w:sz w:val="22"/>
        </w:rPr>
        <w:t>director</w:t>
      </w:r>
    </w:p>
    <w:p w:rsidR="00775170" w:rsidRPr="00775170" w:rsidRDefault="00775170" w:rsidP="00775170">
      <w:pPr>
        <w:autoSpaceDE w:val="0"/>
        <w:autoSpaceDN w:val="0"/>
        <w:adjustRightInd w:val="0"/>
        <w:spacing w:before="240"/>
        <w:ind w:firstLineChars="50" w:firstLine="110"/>
        <w:jc w:val="left"/>
        <w:rPr>
          <w:rFonts w:ascii="Times New Roman" w:hAnsi="Times New Roman" w:cs="Times New Roman"/>
          <w:kern w:val="0"/>
          <w:sz w:val="22"/>
          <w:u w:val="single"/>
        </w:rPr>
      </w:pP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Printed   </w:t>
      </w:r>
      <w:r w:rsidR="00CC377F">
        <w:rPr>
          <w:rFonts w:ascii="Times New Roman" w:hAnsi="Times New Roman" w:cs="Times New Roman" w:hint="eastAsia"/>
          <w:kern w:val="0"/>
          <w:sz w:val="22"/>
          <w:u w:val="single"/>
        </w:rPr>
        <w:t xml:space="preserve">                       </w:t>
      </w:r>
      <w:r>
        <w:rPr>
          <w:rFonts w:ascii="Times New Roman" w:hAnsi="Times New Roman" w:cs="Times New Roman"/>
          <w:kern w:val="0"/>
          <w:sz w:val="22"/>
          <w:u w:val="single"/>
        </w:rPr>
        <w:t xml:space="preserve">    </w:t>
      </w:r>
      <w:bookmarkStart w:id="0" w:name="_GoBack"/>
      <w:bookmarkEnd w:id="0"/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   </w:t>
      </w:r>
      <w:r w:rsidR="001A5752">
        <w:rPr>
          <w:rFonts w:ascii="Times New Roman" w:hAnsi="Times New Roman" w:cs="Times New Roman"/>
          <w:kern w:val="0"/>
          <w:sz w:val="22"/>
          <w:u w:val="single"/>
        </w:rPr>
        <w:t xml:space="preserve">  Signature                    </w:t>
      </w:r>
    </w:p>
    <w:p w:rsidR="00775170" w:rsidRPr="00BE6E7E" w:rsidRDefault="00775170" w:rsidP="00775170">
      <w:pPr>
        <w:autoSpaceDE w:val="0"/>
        <w:autoSpaceDN w:val="0"/>
        <w:adjustRightInd w:val="0"/>
        <w:spacing w:before="240"/>
        <w:ind w:firstLineChars="100" w:firstLine="220"/>
        <w:jc w:val="left"/>
        <w:rPr>
          <w:rFonts w:ascii="Times New Roman" w:hAnsi="Times New Roman" w:cs="Times New Roman"/>
          <w:kern w:val="0"/>
          <w:sz w:val="22"/>
        </w:rPr>
      </w:pPr>
      <w:r w:rsidRPr="00BE6E7E">
        <w:rPr>
          <w:rFonts w:ascii="Times New Roman" w:hAnsi="Times New Roman" w:cs="Times New Roman"/>
          <w:kern w:val="0"/>
          <w:sz w:val="22"/>
        </w:rPr>
        <w:t xml:space="preserve">TEL   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</w:t>
      </w:r>
      <w:r w:rsidRPr="00CA2A5D">
        <w:rPr>
          <w:kern w:val="0"/>
          <w:u w:val="single"/>
        </w:rPr>
        <w:t>+81-562-</w:t>
      </w:r>
      <w:r w:rsidR="001A5752">
        <w:rPr>
          <w:rFonts w:hint="eastAsia"/>
          <w:kern w:val="0"/>
          <w:u w:val="single"/>
        </w:rPr>
        <w:t>**</w:t>
      </w:r>
      <w:r w:rsidRPr="00CA2A5D">
        <w:rPr>
          <w:kern w:val="0"/>
          <w:u w:val="single"/>
        </w:rPr>
        <w:t>-</w:t>
      </w:r>
      <w:r w:rsidR="001A5752">
        <w:rPr>
          <w:rFonts w:hint="eastAsia"/>
          <w:kern w:val="0"/>
          <w:u w:val="single"/>
        </w:rPr>
        <w:t>****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                                        </w:t>
      </w:r>
    </w:p>
    <w:p w:rsidR="00775170" w:rsidRPr="00775170" w:rsidRDefault="00775170" w:rsidP="00775170">
      <w:pPr>
        <w:autoSpaceDE w:val="0"/>
        <w:autoSpaceDN w:val="0"/>
        <w:adjustRightInd w:val="0"/>
        <w:spacing w:before="240"/>
        <w:ind w:firstLineChars="100" w:firstLine="220"/>
        <w:jc w:val="left"/>
        <w:rPr>
          <w:rFonts w:ascii="Times New Roman" w:hAnsi="Times New Roman" w:cs="Times New Roman"/>
          <w:kern w:val="0"/>
          <w:sz w:val="22"/>
          <w:u w:val="single"/>
        </w:rPr>
      </w:pPr>
      <w:r w:rsidRPr="00BE6E7E">
        <w:rPr>
          <w:rFonts w:ascii="Times New Roman" w:hAnsi="Times New Roman" w:cs="Times New Roman"/>
          <w:kern w:val="0"/>
          <w:sz w:val="22"/>
        </w:rPr>
        <w:t xml:space="preserve">FAX   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</w:t>
      </w:r>
      <w:r w:rsidRPr="00CA2A5D">
        <w:rPr>
          <w:kern w:val="0"/>
          <w:u w:val="single"/>
        </w:rPr>
        <w:t>+81-562-</w:t>
      </w:r>
      <w:r w:rsidR="001A5752">
        <w:rPr>
          <w:rFonts w:hint="eastAsia"/>
          <w:kern w:val="0"/>
          <w:u w:val="single"/>
        </w:rPr>
        <w:t>**</w:t>
      </w:r>
      <w:r w:rsidRPr="00CA2A5D">
        <w:rPr>
          <w:kern w:val="0"/>
          <w:u w:val="single"/>
        </w:rPr>
        <w:t>-</w:t>
      </w:r>
      <w:r w:rsidR="001A5752">
        <w:rPr>
          <w:rFonts w:hint="eastAsia"/>
          <w:kern w:val="0"/>
          <w:u w:val="single"/>
        </w:rPr>
        <w:t>****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                                        </w:t>
      </w:r>
    </w:p>
    <w:p w:rsidR="00775170" w:rsidRPr="00BE6E7E" w:rsidRDefault="00775170" w:rsidP="00775170">
      <w:pPr>
        <w:autoSpaceDE w:val="0"/>
        <w:autoSpaceDN w:val="0"/>
        <w:adjustRightInd w:val="0"/>
        <w:spacing w:before="240"/>
        <w:ind w:firstLineChars="100" w:firstLine="220"/>
        <w:jc w:val="left"/>
        <w:rPr>
          <w:rFonts w:ascii="Times New Roman" w:hAnsi="Times New Roman" w:cs="Times New Roman"/>
          <w:kern w:val="0"/>
          <w:sz w:val="22"/>
        </w:rPr>
      </w:pPr>
      <w:r w:rsidRPr="00BE6E7E">
        <w:rPr>
          <w:rFonts w:ascii="Times New Roman" w:hAnsi="Times New Roman" w:cs="Times New Roman"/>
          <w:kern w:val="0"/>
          <w:sz w:val="22"/>
        </w:rPr>
        <w:t xml:space="preserve">E-mail  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</w:t>
      </w:r>
      <w:r w:rsidR="001A5752">
        <w:rPr>
          <w:rFonts w:ascii="Times New Roman" w:hAnsi="Times New Roman" w:cs="Times New Roman" w:hint="eastAsia"/>
          <w:kern w:val="0"/>
          <w:sz w:val="22"/>
          <w:u w:val="single"/>
        </w:rPr>
        <w:t>******</w:t>
      </w:r>
      <w:r>
        <w:rPr>
          <w:rFonts w:ascii="Times New Roman" w:hAnsi="Times New Roman" w:cs="Times New Roman" w:hint="eastAsia"/>
          <w:kern w:val="0"/>
          <w:sz w:val="22"/>
          <w:u w:val="single"/>
        </w:rPr>
        <w:t>@fujita-hu.ac.jp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                                      </w:t>
      </w:r>
    </w:p>
    <w:p w:rsidR="00775170" w:rsidRPr="00BE6E7E" w:rsidRDefault="00775170" w:rsidP="00775170">
      <w:pPr>
        <w:autoSpaceDE w:val="0"/>
        <w:autoSpaceDN w:val="0"/>
        <w:adjustRightInd w:val="0"/>
        <w:spacing w:before="240"/>
        <w:ind w:firstLineChars="100" w:firstLine="220"/>
        <w:jc w:val="left"/>
        <w:rPr>
          <w:rFonts w:ascii="Times New Roman" w:hAnsi="Times New Roman" w:cs="Times New Roman"/>
          <w:kern w:val="0"/>
          <w:sz w:val="22"/>
        </w:rPr>
      </w:pPr>
      <w:r w:rsidRPr="00BE6E7E">
        <w:rPr>
          <w:rFonts w:ascii="Times New Roman" w:hAnsi="Times New Roman" w:cs="Times New Roman" w:hint="eastAsia"/>
          <w:kern w:val="0"/>
          <w:sz w:val="22"/>
        </w:rPr>
        <w:t xml:space="preserve">Date </w:t>
      </w:r>
      <w:r w:rsidRPr="00BE6E7E">
        <w:rPr>
          <w:rFonts w:ascii="Times New Roman" w:hAnsi="Times New Roman" w:cs="Times New Roman"/>
          <w:kern w:val="0"/>
          <w:sz w:val="22"/>
          <w:u w:val="single"/>
        </w:rPr>
        <w:t xml:space="preserve">                                                                       </w:t>
      </w:r>
    </w:p>
    <w:p w:rsidR="00775170" w:rsidRPr="00775170" w:rsidRDefault="00775170" w:rsidP="00775170">
      <w:pPr>
        <w:rPr>
          <w:lang w:val="pt-BR"/>
        </w:rPr>
      </w:pPr>
    </w:p>
    <w:sectPr w:rsidR="00775170" w:rsidRPr="00775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BD" w:rsidRDefault="00DF68BD" w:rsidP="006D0892">
      <w:r>
        <w:separator/>
      </w:r>
    </w:p>
  </w:endnote>
  <w:endnote w:type="continuationSeparator" w:id="0">
    <w:p w:rsidR="00DF68BD" w:rsidRDefault="00DF68BD" w:rsidP="006D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BD" w:rsidRDefault="00DF68BD" w:rsidP="006D0892">
      <w:r>
        <w:separator/>
      </w:r>
    </w:p>
  </w:footnote>
  <w:footnote w:type="continuationSeparator" w:id="0">
    <w:p w:rsidR="00DF68BD" w:rsidRDefault="00DF68BD" w:rsidP="006D0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70"/>
    <w:rsid w:val="000246C9"/>
    <w:rsid w:val="00094AE1"/>
    <w:rsid w:val="000E7A52"/>
    <w:rsid w:val="001A5752"/>
    <w:rsid w:val="00250F62"/>
    <w:rsid w:val="00273B0A"/>
    <w:rsid w:val="003376C7"/>
    <w:rsid w:val="005B6606"/>
    <w:rsid w:val="006D0892"/>
    <w:rsid w:val="006D1939"/>
    <w:rsid w:val="00775170"/>
    <w:rsid w:val="00A32236"/>
    <w:rsid w:val="00AB1FE2"/>
    <w:rsid w:val="00AC098C"/>
    <w:rsid w:val="00B53A4A"/>
    <w:rsid w:val="00CC377F"/>
    <w:rsid w:val="00D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892"/>
  </w:style>
  <w:style w:type="paragraph" w:styleId="a5">
    <w:name w:val="footer"/>
    <w:basedOn w:val="a"/>
    <w:link w:val="a6"/>
    <w:uiPriority w:val="99"/>
    <w:unhideWhenUsed/>
    <w:rsid w:val="006D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892"/>
  </w:style>
  <w:style w:type="paragraph" w:styleId="a7">
    <w:name w:val="Balloon Text"/>
    <w:basedOn w:val="a"/>
    <w:link w:val="a8"/>
    <w:uiPriority w:val="99"/>
    <w:semiHidden/>
    <w:unhideWhenUsed/>
    <w:rsid w:val="00AC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9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892"/>
  </w:style>
  <w:style w:type="paragraph" w:styleId="a5">
    <w:name w:val="footer"/>
    <w:basedOn w:val="a"/>
    <w:link w:val="a6"/>
    <w:uiPriority w:val="99"/>
    <w:unhideWhenUsed/>
    <w:rsid w:val="006D0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892"/>
  </w:style>
  <w:style w:type="paragraph" w:styleId="a7">
    <w:name w:val="Balloon Text"/>
    <w:basedOn w:val="a"/>
    <w:link w:val="a8"/>
    <w:uiPriority w:val="99"/>
    <w:semiHidden/>
    <w:unhideWhenUsed/>
    <w:rsid w:val="00AC0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0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2013-02-21T01:50:00Z</cp:lastPrinted>
  <dcterms:created xsi:type="dcterms:W3CDTF">2013-02-20T04:35:00Z</dcterms:created>
  <dcterms:modified xsi:type="dcterms:W3CDTF">2013-02-28T00:00:00Z</dcterms:modified>
</cp:coreProperties>
</file>